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</w:t>
      </w:r>
      <w:r>
        <w:rPr/>
        <w:drawing>
          <wp:inline distT="0" distB="0" distL="0" distR="0">
            <wp:extent cx="6120765" cy="110934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Griglia di osservazione per il monitoraggio </w:t>
      </w:r>
      <w:r>
        <w:rPr>
          <w:rFonts w:cs="Times New Roman" w:ascii="Times New Roman" w:hAnsi="Times New Roman"/>
          <w:b/>
          <w:sz w:val="24"/>
          <w:szCs w:val="24"/>
        </w:rPr>
        <w:t>del comportamento e</w:t>
      </w:r>
      <w:r>
        <w:rPr>
          <w:rFonts w:cs="Times New Roman" w:ascii="Times New Roman" w:hAnsi="Times New Roman"/>
          <w:b/>
          <w:sz w:val="24"/>
          <w:szCs w:val="24"/>
        </w:rPr>
        <w:t xml:space="preserve"> del processo di acquisizione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della strumentalità della scrittura, della lettura e del calcolo nella Scuola Primaria</w:t>
      </w:r>
    </w:p>
    <w:tbl>
      <w:tblPr>
        <w:tblStyle w:val="Grigliatabella"/>
        <w:tblW w:w="142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1418"/>
        <w:gridCol w:w="1418"/>
        <w:gridCol w:w="1443"/>
        <w:gridCol w:w="1357"/>
      </w:tblGrid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Comportamento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Rispetta le regole in classe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restare seduto, chiede spesso di uscire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scarsa fiducia nelle proprie capacità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una  consapevolezza inadeguata delle proprie capacità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Partecipa più attivamente in classe se non si tratta di leggere o scrivere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bisogno di continui incoraggiamenti nell’affrontare un compito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bisogno di indicazioni per organizzare le procedure di esecuzione di un compito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Appare  distratto, pigro o svogliato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scarse capacità di concentrazione prolungata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Mostra  facile stancabilità e lentezza nei tempi di recupero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Appare  ansioso o preoccupato prima di iniziare un lavoro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Si assenta frequentemente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relazionarsi con i compagni e/o gli adulti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Prova disagio per le proprie difficoltà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Tiene organizzato lo spazio del banco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E’ disorganizzato nelle attività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Espressione orale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ad usare il lessico specifico delle discipline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trovare la parola adeguata al contesto anche in occasione di conversazioni formali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di esposizione orale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Utilizza un lessico adeguato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ad intervenire in discussioni collettive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Collega gli eventi con i connettivi temporali (prima, dopo, infine)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Manifesta difficoltà nella pronuncia di alcuni suoni (p/b; t/d…)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Sostituisce alcuni suoni con altri (r / l….)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Partecipa agli scambi comunicativi con apporti personali coerenti.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Scrittura come esecuzione grafica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Discrimina l’orientamento spaziale dei grafemi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Occupa lo spazio del foglio in modo adeguato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Scrive nel rispetto della direzionalità della scrittura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Rispetta lo spazio tra le lettere e le parole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Rispetta il rigo di scrittura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Rispetta i margini del foglio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Segue il ritmo della classe nella velocità della scrittura sotto dettatura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Usa una dimensione adeguata delle lettere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Presenta una scrittura con deformazioni o perdita di tratti distintivi delle lettere che rendono la parola incomprensibile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copiare dal libro o dalla lavagna ( salta righe o parole, riscrive lo stesso rigo o parola…)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di realizzazione e di regolarità del tratto grafico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Privilegia la scrittura in  stampato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Utilizza caratteri diversi nella scrittura di una parola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nell’organizzare in colonna le operazioni aritmetiche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riprodurre figure geometriche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Disegna in modo adeguato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>Scrittura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Conosce la corrispondenza fonografica (lettera corrispondente al suono)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Confonde i suoni all’inizio o all’interno delle parole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Omette sillabe o singole lettere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Quando scrive inverte l’ordine delle lettere o dei numeri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Dimentica di usare le lettere maiuscole all’inizio di frase o nei nomi propri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ad usare correttamente la punteggiatura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scarsa competenza di autocorrezione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scrivere sillabe complesse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1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nella fase organizzativa di un testo scritto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comporre testi (personali, descrittivi, narrativi, argomentativi,…)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Le produzioni scritte autonome risultano sintetiche, con lessico povero e struttura sintattica semplice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Mostra lacune nelle conoscenze e competenze grammaticali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9" w:after="0"/>
              <w:ind w:left="153" w:right="765" w:hanging="5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Compie errori:</w:t>
            </w: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 xml:space="preserve"> fonologici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(scambio di grafemi (b- p, b-  d, f- v, r-l, q-p, a-e) omissioni e aggiunte di  lettere o sillabe, inversioni; grafemi inesatti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319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 xml:space="preserve">Compie errori: </w:t>
            </w: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 xml:space="preserve">non fonologici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(fusioni /separazioni illegali, scambio di grafema omofono; omissione o aggiunta di h)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 xml:space="preserve">□  </w:t>
            </w: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 xml:space="preserve">altri errori </w:t>
            </w: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( omissioni e aggiunta di accenti)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319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Commette altri tipi di errori: ( omissioni e aggiunta di accenti; omissioni e aggiunta di doppie)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>Lettura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Individua grafemi corrispondenti ai fonemi pronunciati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una decodifica lenta (legge lettera per lettera)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una decodifica lenta (legge sillaba per sillaba)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una decodifica veloce (lettura lessicale delle parole)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Tende a leggere la stessa parola in modi diversi nello stesso brano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6" w:after="0"/>
              <w:ind w:left="103" w:right="77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Manifesta esitazioni nella lettura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Quando legge si corregge da solo (torna indietro e rilegge più volte la stessa parola)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Legge commettendo errori di : omissioni, aggiunte, inversioni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Legge ad alta voce con poca espressione o intonazione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Predilige leggere silenziosamente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Legge lentamente ma in modo sostanzialmente corretto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decodificare parole complesse dal punto di vista fonologico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Nella lettura a voce alta commette errori di sostituzione  morfologica o lessicale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>Lettura come comprensione</w:t>
            </w:r>
          </w:p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Riconosce le informazioni e i concetti espliciti in un testo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Inferisce il significato di termini nuovi dal contesto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Interpreta diverse tipologie di testi non continui (mappe, grafici, tabelle…)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Si orienta meglio nelle pagine non troppo affollate di scritte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Si orienta meglio nei testi dove ci sono immagini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Si orienta meglio nei testi che mettono in risalto titoli, sottotitoli, paragrafi e dove ci sono parole in grassetto o evidenziate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  <w:t>Calcolo</w:t>
            </w:r>
          </w:p>
          <w:p>
            <w:pPr>
              <w:pStyle w:val="Normal"/>
              <w:widowControl w:val="false"/>
              <w:spacing w:lineRule="auto" w:line="240" w:before="2" w:after="0"/>
              <w:ind w:left="103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Sempre</w:t>
            </w:r>
          </w:p>
        </w:tc>
        <w:tc>
          <w:tcPr>
            <w:tcW w:w="1418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Spesso</w:t>
            </w:r>
          </w:p>
        </w:tc>
        <w:tc>
          <w:tcPr>
            <w:tcW w:w="144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Qualche volta</w:t>
            </w:r>
          </w:p>
        </w:tc>
        <w:tc>
          <w:tcPr>
            <w:tcW w:w="1357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Mai</w:t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Ripete le parole-numero seguendo l’ordine corretto in ordine crescente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Ripete le parole-numero seguendo l’ordine corretto in ordine decrescente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Ripete la sequenza con ordine corretto iniziando da qualsiasi punto della serie conosciuta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Riconosce i numeri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Scrive correttamente i numeri in cifre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Associa il numero alla rispettiva quantità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Comprende la posizione occupata dalle cifre all’interno del numero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Esegue correttamente il calcolo mentale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Usa strategie di composizione e scomposizione per il calcolo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Usa correttamente il calcolo scritto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Conosce le procedure delle 4 operazioni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Conosce il valore posizionale delle cifre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ricordare le tabelline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nell’algoritmo delle operazioni in colonna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a scrivere numeri lunghi e complessi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Ha difficoltà nella soluzione dei problemi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86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kern w:val="0"/>
                <w:sz w:val="22"/>
                <w:szCs w:val="22"/>
                <w:lang w:val="it-IT" w:eastAsia="en-US" w:bidi="ar-SA"/>
              </w:rPr>
              <w:t>Compie errori di applicazione di procedure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c2f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LibreOffice/7.1.5.2$Windows_x86 LibreOffice_project/85f04e9f809797b8199d13c421bd8a2b025d52b5</Application>
  <AppVersion>15.0000</AppVersion>
  <Pages>4</Pages>
  <Words>864</Words>
  <Characters>5101</Characters>
  <CharactersWithSpaces>5899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2021-09-29T15:43:00Z</dcterms:created>
  <dc:creator>Maria Renzi</dc:creator>
  <dc:description/>
  <dc:language>it-IT</dc:language>
  <cp:lastModifiedBy/>
  <dcterms:modified xsi:type="dcterms:W3CDTF">2021-09-30T15:53:22Z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